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1" w:rsidRPr="001367E1" w:rsidRDefault="001367E1" w:rsidP="001367E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 xml:space="preserve">Adres strony internetowej, na której zamieszczona będzie specyfikacja istotnych warunków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zamówienia (jeżeli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dotyczy):</w:t>
      </w:r>
    </w:p>
    <w:p w:rsidR="001367E1" w:rsidRPr="001367E1" w:rsidRDefault="001367E1" w:rsidP="001367E1">
      <w:hyperlink r:id="rId4" w:tgtFrame="_blank" w:history="1">
        <w:r w:rsidRPr="001367E1">
          <w:rPr>
            <w:rFonts w:ascii="Tahoma" w:hAnsi="Tahoma" w:cs="Tahoma"/>
            <w:color w:val="000000"/>
            <w:sz w:val="15"/>
            <w:u w:val="single"/>
          </w:rPr>
          <w:t>http://</w:t>
        </w:r>
      </w:hyperlink>
    </w:p>
    <w:p w:rsidR="001367E1" w:rsidRPr="001367E1" w:rsidRDefault="001367E1" w:rsidP="001367E1">
      <w:r w:rsidRPr="001367E1">
        <w:pict>
          <v:rect id="_x0000_i1025" style="width:0;height:1.5pt" o:hrstd="t" o:hrnoshade="t" o:hr="t" fillcolor="black" stroked="f"/>
        </w:pic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Ogłoszenie nr 626 - 2017 z dnia 2017-01-02 r.</w:t>
      </w:r>
    </w:p>
    <w:p w:rsidR="001367E1" w:rsidRPr="001367E1" w:rsidRDefault="001367E1" w:rsidP="001367E1">
      <w:pPr>
        <w:shd w:val="clear" w:color="auto" w:fill="FFFFFF"/>
        <w:spacing w:line="376" w:lineRule="atLeast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1367E1">
        <w:rPr>
          <w:rFonts w:ascii="Tahoma" w:hAnsi="Tahoma" w:cs="Tahoma"/>
          <w:b/>
          <w:bCs/>
          <w:color w:val="000000"/>
          <w:sz w:val="27"/>
          <w:szCs w:val="27"/>
        </w:rPr>
        <w:t xml:space="preserve">Lublin: Usługa ubezpieczenia odpowiedzialności cywilnej oraz </w:t>
      </w:r>
      <w:proofErr w:type="gramStart"/>
      <w:r w:rsidRPr="001367E1">
        <w:rPr>
          <w:rFonts w:ascii="Tahoma" w:hAnsi="Tahoma" w:cs="Tahoma"/>
          <w:b/>
          <w:bCs/>
          <w:color w:val="000000"/>
          <w:sz w:val="27"/>
          <w:szCs w:val="27"/>
        </w:rPr>
        <w:t xml:space="preserve">mienia , </w:t>
      </w:r>
      <w:proofErr w:type="gramEnd"/>
      <w:r w:rsidRPr="001367E1">
        <w:rPr>
          <w:rFonts w:ascii="Tahoma" w:hAnsi="Tahoma" w:cs="Tahoma"/>
          <w:b/>
          <w:bCs/>
          <w:color w:val="000000"/>
          <w:sz w:val="27"/>
          <w:szCs w:val="27"/>
        </w:rPr>
        <w:t>ubezpieczenia komunikacyjne (OC , NNW , ASS ) 1 Szpitala Klinicznego z Polikliniką SP ZOZ w Lublinie</w:t>
      </w:r>
      <w:r w:rsidRPr="001367E1">
        <w:rPr>
          <w:rFonts w:ascii="Tahoma" w:hAnsi="Tahoma" w:cs="Tahoma"/>
          <w:b/>
          <w:bCs/>
          <w:color w:val="000000"/>
          <w:sz w:val="27"/>
        </w:rPr>
        <w:t> </w:t>
      </w:r>
      <w:r w:rsidRPr="001367E1">
        <w:rPr>
          <w:rFonts w:ascii="Tahoma" w:hAnsi="Tahoma" w:cs="Tahoma"/>
          <w:b/>
          <w:bCs/>
          <w:color w:val="000000"/>
          <w:sz w:val="27"/>
          <w:szCs w:val="27"/>
        </w:rPr>
        <w:br/>
        <w:t>OGŁOSZENIE O ZAMÓWIENIU - Usługi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Zamieszczanie ogłoszenia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obowiązkowe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Ogłoszenie dotyczy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zamówienia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publicznego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Zamówienie dotyczy projektu lub programu współfinansowanego ze środków Unii Europejskiej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Nazwa projektu lub programu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Pzp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>, nie mniejszy niż 30%, osób zatrudnionych przez zakłady pracy chronionej lub wykonawców albo ich jednostki (w %)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367E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I: ZAMAWIAJĄCY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Postępowanie przeprowadza centralny zamawiający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Postępowanie przeprowadza podmiot, któremu zamawiający powierzył/powierzyli przeprowadzenie postępowania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tak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Informacje na temat podmiotu któremu zamawiający powierzył/powierzyli prowadzenie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postępowania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t>W</w:t>
      </w:r>
      <w:proofErr w:type="spellEnd"/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imieniu i na rzecz Zamawiającego w zakresie przygotowania i przeprowadzenia niniejszego postępowania działa Pełnomocnik Zamawiającego Polskie Biuro Brokerskie Sp. z o.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. z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siedzibą :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ul. Długosza 2-6 , 51-162 Wrocław , tel. 71 782 60 50 do 58 , faks 71 782 60 59 , e-mail : justyna.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szarek-rostowska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@pbb.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Postępowanie jest przeprowadzane wspólnie przez zamawiających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Postępowanie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jest przeprowadzane wspólnie z zamawiającymi z innych państw członkowskich Unii Europejskiej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lastRenderedPageBreak/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Informacje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dodatkowe:</w:t>
      </w:r>
    </w:p>
    <w:p w:rsidR="001367E1" w:rsidRPr="001367E1" w:rsidRDefault="001367E1" w:rsidP="001367E1">
      <w:pPr>
        <w:shd w:val="clear" w:color="auto" w:fill="FFFFFF"/>
        <w:spacing w:after="240"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I. 1) NAZWA I ADRES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1 Wojskowy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publ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@1wszk.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, faks 261 183 203.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Adres strony internetowej (URL): www.1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pl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I. 2) RODZAJ ZAMAWIAJĄCEGO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Podmiot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prawa publicznego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I.3) WSPÓLNE UDZIELANIE 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ZAMÓWIENIA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i/>
          <w:iCs/>
          <w:color w:val="000000"/>
          <w:sz w:val="15"/>
          <w:szCs w:val="15"/>
        </w:rPr>
        <w:t>(jeżeli</w:t>
      </w:r>
      <w:proofErr w:type="gramEnd"/>
      <w:r w:rsidRPr="001367E1">
        <w:rPr>
          <w:rFonts w:ascii="Tahoma" w:hAnsi="Tahoma" w:cs="Tahoma"/>
          <w:b/>
          <w:bCs/>
          <w:i/>
          <w:iCs/>
          <w:color w:val="000000"/>
          <w:sz w:val="15"/>
          <w:szCs w:val="15"/>
        </w:rPr>
        <w:t xml:space="preserve"> dotyczy)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Europejskiej (który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I.4) KOMUNIKACJA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Nieograniczony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, pełny i bezpośredni dostęp do dokumentów z postępowania można uzyskać pod adresem (URL)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tak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www.1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pl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Adres strony internetowej, na której zamieszczona będzie specyfikacja istotnych warunków zamówienia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Dostęp do dokumentów z postępowania jest ograniczony - więcej informacji można uzyskać pod adresem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Oferty lub wnioski o dopuszczenie do udziału w postępowaniu należy przesyłać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Elektronicznie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adres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Dopuszczone jest przesłanie ofert lub wniosków o dopuszczenie do udziału w postępowaniu w inny sposób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Wymagane jest przesłanie ofert lub wniosków o dopuszczenie do udziału w postępowaniu w inny sposób: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tak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Inny sposób: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lastRenderedPageBreak/>
        <w:t>W formie pisemnej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Adres: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1 Wojskowy Szpital Kliniczny z Polikliniką w Lublinie, Al. Racławickie 44, budynek nr 1, pokój nr 22 (kancelaria)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Komunikacja elektroniczna wymaga korzystania z narzędzi i urządzeń lub formatów plików, które nie są ogólnie dostępne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Nieograniczony, pełny, bezpośredni i bezpłatny dostęp do tych narzędzi można uzyskać pod adresem: (URL)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367E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II: PRZEDMIOT ZAMÓWIENIA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II.1) Nazwa nadana zamówieniu przez zamawiającego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Usługa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ubezpieczenia odpowiedzialności cywilnej oraz mienia , ubezpieczenia komunikacyjne (OC , NNW , ASS ) 1 Szpitala Klinicznego z Polikliniką SP ZOZ w Lublinie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Numer referencyjny: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DZP/PN/1/2017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Przed wszczęciem postępowania o udzielenie zamówienia przeprowadzono dialog techniczny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II.2) Rodzaj zamówienia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usługi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II.3) Informacja o możliwości składania ofert częściowych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Zamówienie podzielone jest na części: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Tak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Oferty lub wnioski o dopuszczenie do udziału w postępowaniu można składać w odniesieniu do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wszystkich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części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II.4) Krótki opis przedmiotu zamówienia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(wielkość, zakres, rodzaj i ilość dostaw, usług lub robót budowlanych lub określenie zapotrzebowania i wymagań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 xml:space="preserve"> )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w przypadku partnerstwa innowacyjnego - określenie zapotrzebowania na innowacyjny produkt, usługę lub roboty budowlane: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: Przedmiotem zamówienia jest : część 1 ubezpieczenia mienia od wszystkich ryzyk , ubezpieczenia sprzętu elektronicznego od wszystkich ryzyk Część 2 obowiązkowe ubezpieczenie odpowiedzialności cywilnej podmiotu wykonującego działalność leczniczą na terytorium Rzeczypospolitej Polskiej za szkody będące następstwem udzielania świadczeń zdrowotnych albo niezgodnego z prawem zaniechania udzielania świadczeń zdrowotnych w okresie trwania ochrony ubezpieczeniowej zgodnie z Rozporządzeniem Ministra Finansów z dnia 22 grudnia 2011 r. w sprawie obowiązkowego ubezpieczenia odpowiedzialności cywilnej podmiotu wykonującego działalność leczniczą (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Dz.U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. z 2011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r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, numer 293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poz. 1729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dobrowolnego ubezpieczenia odpowiedzialności cywilnej za szkody rzeczowe w związku z prowadzoną działalnością leczniczą oraz szkody rzeczowe i osobowe w związku z prowadzaną działalnością pozamedyczną i posiadanym mieniem , część 3 ubezpieczenia komunikacyjne (OC , NNW , ASS ) .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II.5) Główny kod CPV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65510000-8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lastRenderedPageBreak/>
        <w:t>II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.6) Całkowita wartość zamówienia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(jeżeli zamawiający podaje informacje o wartości zamówienia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Wartość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bez VAT: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Waluta: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(w przypadku umów ramowych lub dynamicznego systemu zakupów – szacunkowa całkowita maksymalna wartość w całym okresie obowiązywania umowy ramowej lub dynamicznego systemu zakupów)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II.7) Czy przewiduje się udzielenie zamówień, o których mowa w art. 67 ust. 1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pkt</w:t>
      </w:r>
      <w:proofErr w:type="spell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6 i 7 lub w art. 134 ust. 6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pkt</w:t>
      </w:r>
      <w:proofErr w:type="spell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3 ustawy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Pzp</w:t>
      </w:r>
      <w:proofErr w:type="spellEnd"/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II.8) Okres, w którym realizowane będzie zamówienie lub okres, na który została zawarta umowa ramowa lub okres, na który został ustanowiony dynamiczny system zakupów: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rozpoczęcia: 19/01/2017 data zakończenia: 18/01/2018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II.9) Informacje dodatkowe: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367E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III: INFORMACJE O CHARAKTERZE PRAWNYM, EKONOMICZNYM, FINANSOWYM I TECHNICZNYM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III.1) WARUNKI UDZIAŁU W POSTĘPOWANIU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III.1.1) Kompetencje lub uprawnienia do prowadzenia określonej działalności zawodowej, o ile wynika to z odrębnych przepisów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 xml:space="preserve">Określenie warunków: Zamawiający uzna warunek za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spełniony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jeżeli wykonawca wykaże , iż posiada zezwolenie na wykonywanie działalności ubezpieczeniowej , o której mowa w ustawie z dnia 11 września 2015 r. o działalności ubezpieczeniowej i reasekuracyjnej (teks jednolity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Dz.U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. z 2015 r.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poz. 1844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III.1.2) Sytuacja finansowa lub ekonomiczna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Określenie warunków: Zamawiający nie precyzuje wymagań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III.1.3) Zdolność techniczna lub zawodowa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 xml:space="preserve">Określenie warunków: Zamawiający uzna warunek za spełniony , jeżeli wykonawca składający ofertę do zadania część pierwsza przedstawi wykaz pracowników (osób ) uprawnionych do likwidacji szkód z dobrowolnego ubezpieczenia od ognia i innych zdarzeń losowych (lub w systemie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all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risk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>) o wartości co najmniej 10 mil zł – minimum 2 pracowników (osób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 )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Zamawiający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lastRenderedPageBreak/>
        <w:t>III.2) PODSTAWY WYKLUCZENIA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III.2.1) Podstawy wykluczenia określone w art. 24 ust. 1 ustawy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Pzp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III.2.2) Zamawiający przewiduje wykluczenie wykonawcy na podstawie art. 24 ust. 5 ustawy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Pzp</w:t>
      </w:r>
      <w:proofErr w:type="spell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III.3) WYKAZ OŚWIADCZEŃ SKŁADANYCH PRZEZ WYKONAWCĘ W CELU WSTĘPNEGO POTWIERDZENIA, ŻE NIE PODLEGA ON WYKLUCZENIU ORAZ SPEŁNIA WARUNKI UDZIAŁU W POSTĘPOWANIU ORAZ SPEŁNIA KRYTERIA SELEKCJI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Oświadczenie o niepodleganiu wykluczeniu oraz spełnianiu warunków udziału w postępowaniu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tak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Oświadczenie o spełnianiu kryteriów selekcji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III.4) WYKAZ OŚWIADCZEŃ LUB 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DOKUMENTÓW , 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SKŁADANYCH PRZEZ WYKONAWCĘ W POSTĘPOWANIU NA WEZWANIE ZAMAWIAJACEGO W CELU POTWIERDZENIA OKOLICZNOŚCI, O KTÓRYCH MOWA W ART. 25 UST. 1 PKT 3 USTAWY PZP: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 xml:space="preserve">Oświadczenie Wykonawcy o przynależności albo braku przynależności do tej samej grupy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kapitałowej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o której mowa w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art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. 24 ust.1 pkt.23 ustawy PZP (zgodnego w treści za załącznikiem nr 6 do SIWZ) . W przypadku przynależności do tej samej grupy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kapitałowej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Wykonawca winien złożyć wraz z oświadczeniem dokumenty lub bądź informacje potwierdzające , że powiązania z innym wykonawcą nie prowadzą do zakłócenia konkurencji w postępowaniu .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III.5) WYKAZ OŚWIADCZEŃ LUB DOKUMENTÓW SKŁADANYCH PRZEZ WYKONAWCĘ W POSTĘPOWANIU NA WEZWANIE ZAMAWIAJACEGO W CELU POTWIERDZENIA OKOLICZNOŚCI, O KTÓRYCH MOWA W ART. 25 UST. 1 PKT 1 USTAWY PZP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III.5.1) W ZAKRESIE SPEŁNIANIA WARUNKÓW UDZIAŁU W POSTĘPOWANIU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Zezwolenia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na wykonywanie działalności ubezpieczeniowej , o której mowa w ustawie z dnia 11 września 2015 r. o działalności ubezpieczeniowej i reasekuracyjnej (teks jednolity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Dz.U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. z 2015 r.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poz. 1844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ze zmianami , w zakresie tożsamym w przedmiotem niniejszego zamówienia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zamówienia wykaz pracowników , o którym mowa w Rozdziale III SIWZ – dotyczy wykonawców składających ofertę do części Pierwszej zamówienia – załącznik do SIWZ nr 7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III.5.2) W ZAKRESIE KRYTERIÓW SELEKCJI: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III.6) WYKAZ OŚWIADCZEŃ LUB DOKUMENTÓW SKŁADANYCH PRZEZ WYKONAWCĘ W POSTĘPOWANIU NA WEZWANIE ZAMAWIAJACEGO W CELU POTWIERDZENIA OKOLICZNOŚCI, O KTÓRYCH MOWA W ART. 25 UST. 1 PKT 2 USTAWY PZP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III.7) INNE DOKUMENTY 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NIE WYMIENIONE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W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pkt</w:t>
      </w:r>
      <w:proofErr w:type="spell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III.3) - III.6)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 xml:space="preserve">Pełnomocnictwo w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przypadku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gdy umocowanie do złożenia oświadczenia woli nie wynika z właściwego rejestru lub centralnej ewidencji informacji o działalności gospodarczej – należy złożyć wraz z ofertą wypełnione bez wyjątku formularze ofertowe (w zależności od części ) załącznik nr 1 część pierwsza , załącznik nr 2 część druga , załącznik nr 3 i 3A część trzecia . Do oferty należy dołączyć Ogólne Warunki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Umów .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367E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IV: PROCEDURA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lastRenderedPageBreak/>
        <w:t>IV.1) OPIS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IV.1.1) Tryb udzielenia zamówienia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przetarg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nieograniczony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IV.1.2) Zamawiający żąda wniesienia wadium: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IV.1.3) Przewiduje się udzielenie zaliczek na poczet wykonania zamówienia: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IV.1.4) Wymaga się złożenia ofert w postaci katalogów elektronicznych lub dołączenia do ofert katalogów elektronicznych: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Dopuszcza się złożenie ofert w postaci katalogów elektronicznych lub dołączenia do ofert katalogów elektronicznych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IV.1.5.) Wymaga się złożenia oferty wariantowej: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Dopuszcza się złożenie oferty wariantowej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Złożenie oferty wariantowej dopuszcza się tylko z jednoczesnym złożeniem oferty zasadniczej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IV.1.6) Przewidywana liczba wykonawców, którzy zostaną zaproszeni do udziału w postępowaniu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(przetarg ograniczony, negocjacje z ogłoszeniem, dialog konkurencyjny, partnerstwo innowacyjne)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Liczba wykonawców 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Przewidywana minimalna liczba wykonawców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Maksymalna liczba wykonawców 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Kryteria selekcji wykonawców: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IV.1.7) Informacje na temat umowy ramowej lub dynamicznego systemu zakupów: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Umowa ramowa będzie zawarta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Czy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przewiduje się ograniczenie liczby uczestników umowy ramowej: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Zamówienie obejmuje ustanowienie dynamicznego systemu zakupów: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lastRenderedPageBreak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W ramach umowy ramowej/dynamicznego systemu zakupów dopuszcza się złożenie ofert w formie katalogów elektronicznych: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Przewiduje się pobranie ze złożonych katalogów elektronicznych informacji potrzebnych do sporządzenia ofert w ramach umowy ramowej/dynamicznego systemu zakupów: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IV.1.8) Aukcja elektroniczna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Przewidziane jest przeprowadzenie aukcji elektronicznej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(przetarg nieograniczony, przetarg ograniczony, negocjacje z ogłoszeniem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 w:rsidRPr="001367E1">
        <w:rPr>
          <w:rFonts w:ascii="Tahoma" w:hAnsi="Tahoma" w:cs="Tahoma"/>
          <w:i/>
          <w:i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Należy wskazać elementy, których wartości będą przedmiotem aukcji elektronicznej: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Przewiduje się ograniczenia co do przedstawionych wartości, wynikające z opisu przedmiotu zamówienia: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Należy podać, które informacje zostaną udostępnione wykonawcom w trakcie aukcji elektronicznej oraz jaki będzie termin ich udostępnienia: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dotyczące przebiegu aukcji elektronicznej: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Jaki jest przewidziany sposób postępowania w toku aukcji elektronicznej i jakie będą warunki, na jakich wykonawcy będą mogli licytować (minimalne wysokości postąpień):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dotyczące wykorzystywanego sprzętu elektronicznego, rozwiązań i specyfikacji technicznych w zakresie połączeń: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Wymagania dotyczące rejestracji i identyfikacji wykonawców w aukcji elektronicznej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o liczbie etapów aukcji elektronicznej i czasie ich trwania: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etap</w:t>
            </w:r>
            <w:proofErr w:type="gramEnd"/>
            <w:r w:rsidRPr="001367E1"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czas</w:t>
            </w:r>
            <w:proofErr w:type="gramEnd"/>
            <w:r w:rsidRPr="001367E1">
              <w:t xml:space="preserve"> trwania etapu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/>
        </w:tc>
        <w:tc>
          <w:tcPr>
            <w:tcW w:w="0" w:type="auto"/>
            <w:vAlign w:val="center"/>
            <w:hideMark/>
          </w:tcPr>
          <w:p w:rsidR="001367E1" w:rsidRPr="001367E1" w:rsidRDefault="001367E1" w:rsidP="001367E1"/>
        </w:tc>
      </w:tr>
    </w:tbl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>Czy wykonawcy, którzy nie złożyli nowych postąpień, zostaną zakwalifikowani do następnego etapu: 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 xml:space="preserve">Warunki zamknięcia aukcji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elektronicznej:</w:t>
      </w:r>
      <w:r w:rsidRPr="001367E1">
        <w:rPr>
          <w:rFonts w:ascii="Tahoma" w:hAnsi="Tahoma" w:cs="Tahoma"/>
          <w:color w:val="000000"/>
          <w:sz w:val="15"/>
        </w:rPr>
        <w:t> </w:t>
      </w:r>
      <w:proofErr w:type="gramEnd"/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IV.2) KRYTERIA OCENY OFERT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IV.2.1) Kryteria oceny ofert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Znaczenie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/>
        </w:tc>
        <w:tc>
          <w:tcPr>
            <w:tcW w:w="0" w:type="auto"/>
            <w:vAlign w:val="center"/>
            <w:hideMark/>
          </w:tcPr>
          <w:p w:rsidR="001367E1" w:rsidRPr="001367E1" w:rsidRDefault="001367E1" w:rsidP="001367E1"/>
        </w:tc>
      </w:tr>
    </w:tbl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IV.2.3) Zastosowanie procedury, o której mowa w art. 24aa ust. 1 ustawy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Pzp</w:t>
      </w:r>
      <w:proofErr w:type="spellEnd"/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(przetarg nieograniczony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)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tak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lastRenderedPageBreak/>
        <w:t>IV.3) Negocjacje z ogłoszeniem, dialog konkurencyjny, partnerstwo innowacyjne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IV.3.1) Informacje na temat negocjacji z ogłoszeniem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Minimalne wymagania, które muszą spełniać wszystkie oferty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Przewidziane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jest zastrzeżenie prawa do udzielenia zamówienia na podstawie ofert wstępnych bez przeprowadzenia negocjacji 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Przewidziany jest podział negocjacji na etapy w celu ograniczenia liczby ofert: 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Należy podać informacje na temat etapów negocjacji (w tym liczbę etapów):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IV.3.2) Informacje na temat dialogu konkurencyjnego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Opis potrzeb i wymagań zamawiającego lub informacja o sposobie uzyskania tego opisu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Wstępny harmonogram postępowania: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Podział dialogu na etapy w celu ograniczenia liczby rozwiązań: 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Należy podać informacje na temat etapów dialogu: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IV.3.3) Informacje na temat partnerstwa innowacyjnego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Elementy opisu przedmiotu zamówienia definiujące minimalne wymagania, którym muszą odpowiadać wszystkie oferty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Podział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IV.4) Licytacja elektroniczna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Adres strony internetowej, na której będzie prowadzona licytacja elektroniczna: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Adres strony internetowej, na której jest dostępny opis przedmiotu zamówienia w licytacji elektronicznej: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lastRenderedPageBreak/>
        <w:t>Wymagania dotyczące rejestracji i identyfikacji wykonawców w licytacji elektronicznej, w tym wymagania techniczne urządzeń informatycznych: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Sposób postępowania w toku licytacji elektronicznej, w tym określenie minimalnych wysokości postąpień: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Informacje o liczbie etapów licytacji elektronicznej i czasie ich trwania: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etap</w:t>
            </w:r>
            <w:proofErr w:type="gramEnd"/>
            <w:r w:rsidRPr="001367E1"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czas</w:t>
            </w:r>
            <w:proofErr w:type="gramEnd"/>
            <w:r w:rsidRPr="001367E1">
              <w:t xml:space="preserve"> trwania etapu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/>
        </w:tc>
        <w:tc>
          <w:tcPr>
            <w:tcW w:w="0" w:type="auto"/>
            <w:vAlign w:val="center"/>
            <w:hideMark/>
          </w:tcPr>
          <w:p w:rsidR="001367E1" w:rsidRPr="001367E1" w:rsidRDefault="001367E1" w:rsidP="001367E1"/>
        </w:tc>
      </w:tr>
    </w:tbl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>Wykonawcy, którzy nie złożyli nowych postąpień, zostaną zakwalifikowani do następnego etapu: nie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Termin otwarcia licytacji elektronicznej: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t>Termin i warunki zamknięcia licytacji elektronicznej: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>Istotne dla stron postanowienia, które zostaną wprowadzone do treści zawieranej umowy w sprawie zamówienia publicznego, albo ogólne warunki umowy, albo wzór umowy: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>Wymagania dotyczące zabezpieczenia należytego wykonania umowy: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  <w:t>Informacje dodatkowe: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IV.5) ZMIANA UMOWY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Przewiduje się istotne zmiany postanowień zawartej umowy w stosunku do treści oferty, na podstawie której dokonano wyboru wykonawcy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tak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Należy wskazać zakres, charakter zmian oraz warunki wprowadzenia zmian: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 xml:space="preserve">Zamawiający dopuszcza możliwość dokonania zmian w zawartej umowie ubezpieczenia . Wszelkie zmiany umowy wymagają formy pisemnego aneksu pod rygorem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nieważności .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Oprócz przesłanek wymienionych w art. 144 ust. 1 PZP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pkt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2 do 6 Zamawiający przewiduje następujący zakres zmian w umowie, które będą mogły być wprowadzone w formie pisemnego aneksu pod rygorem nieważności w następujących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przypadkach : 1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Zmiany obowiązujących przepisów prawa powodującej konieczność dostosowania do nich warunków umowy i zasad wykonywania zamówienia 2 Zmian wielkości ubezpieczonego mienia – zarówno cenowych , jak i ilościowych . W przypadku tych zmian wykonawca wystawi aneks potwierdzający wprowadzenie zmiany z naliczeniem dodatkowej składki lub informacją o jej ewentualnym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zwrocie .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Wysokość dodatkowej składki lub wysokość jej zwrotu zostanie naliczona przy zastosowaniu stawki zastosowanej w ofercie przetargowej w systemie pro rata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temporis . ) 3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Zmian zakresu medycznej działalności zamawiającego przekazanych przez zamawiającego 4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Zmian ,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niezależnie od ich wartości , które nie są istotne w rozumieniu art. 144 ust. 1e ustawy PZP 5 Zmian , których łączna wartość jest mniejsza niż kwoty określone w przepisach wydanych na podstawie art. 11 ust. 8 i jest mniejsza od 10 % wartości zamówienia określonej pierwotnie w umowie 6 Konieczności uzupełnienia sum ubezpieczenia i limitów po wypłacie odszkodowań 7 Obowiązku ubezpieczenia wynikającego z zawartych umów najmu , dzierżawy , leasingu lub innych o podobnym charakterze 8. Zmian przewidzianych w klauzulach zawartych w SIWZ 9 Zmian korzystnych dla zamawiającego dokonanych w treści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owu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w zakresie w jakim mają one zastosowanie do niniejszej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 xml:space="preserve">umowy . 10.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Zmiany wysokości wynagrodzenia wykonawcy w trybie przepisu art. 142 ust.5 ustawy PZP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IV.6) INFORMACJE ADMINISTRACYJNE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lastRenderedPageBreak/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IV.6.1) Sposób udostępniania informacji o charakterze poufnym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(jeżeli dotyczy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):</w:t>
      </w:r>
      <w:r w:rsidRPr="001367E1">
        <w:rPr>
          <w:rFonts w:ascii="Tahoma" w:hAnsi="Tahoma" w:cs="Tahoma"/>
          <w:i/>
          <w:i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Środki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służące ochronie informacji o charakterze poufnym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IV.6.2) Termin składania ofert lub wniosków o dopuszczenie do udziału w postępowaniu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Data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: 10/01/2017, godzina: 13:00,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Skrócenie terminu składania wniosków, ze względu na pilną potrzebę udzielenia zamówienia (przetarg nieograniczony, przetarg ograniczony, negocjacje z ogłoszeniem):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Wskazać powody: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color w:val="000000"/>
          <w:sz w:val="15"/>
          <w:szCs w:val="15"/>
        </w:rPr>
        <w:br/>
        <w:t>Język lub języki, w jakich mogą być sporządzane oferty lub wnioski o dopuszczenie do udziału w postępowaniu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&gt;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IV.6.3) Termin związania ofertą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okres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w dniach: 30 (od ostatecznego terminu składania ofert)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proofErr w:type="gramEnd"/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nie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IV.6.6) Informacje dodatkowe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Jeżeli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Wykonawca działa w formie Towarzystwa Ubezpieczeń Wzajemnych , w przypadku udzielenia mu zamówienia Zamawiający nie będzie zobowiązany do dopłaty ewentualnej składki w celu zrównoważenia ujemnego ryzyka towarzystwa . Zamawiający nie będzie również zobligowany do płacenia składki członkowskiej</w:t>
      </w:r>
    </w:p>
    <w:p w:rsidR="001367E1" w:rsidRPr="001367E1" w:rsidRDefault="001367E1" w:rsidP="001367E1">
      <w:pPr>
        <w:shd w:val="clear" w:color="auto" w:fill="FFFFFF"/>
        <w:spacing w:line="376" w:lineRule="atLeast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367E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ZAŁĄCZNIK I - INFORMACJE DOTYCZĄCE OFERT CZĘŚCIOWYCH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Część nr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1   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Nazwa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 xml:space="preserve">Kompleksowe ubezpieczenie mienia od ryzyk wszystkich i ubezpieczenie sprzętu elektronicznego od ryzyk wszystkich w okresie od 19.01.2017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18.01.2018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r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.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1) Krótki opis przedmiotu zamówienia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(wielkość, zakres, rodzaj i ilość dostaw, usług lub robót budowlanych lub określenie zapotrzebowania i wymagań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w przypadku partnerstwa innowacyjnego - określenie zapotrzebowania na innowacyjny produkt, usługę lub roboty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budowlane:</w:t>
      </w:r>
      <w:r w:rsidRPr="001367E1">
        <w:rPr>
          <w:rFonts w:ascii="Tahoma" w:hAnsi="Tahoma" w:cs="Tahoma"/>
          <w:color w:val="000000"/>
          <w:sz w:val="15"/>
          <w:szCs w:val="15"/>
        </w:rPr>
        <w:t>Kompleksowe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ubezpieczenie mienia od ryzyk wszystkich i ubezpieczenie sprzętu elektronicznego od ryzyk wszystkich w okresie od 19.01.2017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18.01.2018 r.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2) Wspólny Słownik Zamówień (CPV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):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65510000-8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3) Wartość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części zamówienia (jeżeli zamawiający podaje informacje o wartości zamówienia):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Wartość bez VAT: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Waluta: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lastRenderedPageBreak/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4) Czas trwania lub termin wykonania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zakończenia: 18/01/2018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50" w:type="dxa"/>
          <w:bottom w:w="15" w:type="dxa"/>
          <w:right w:w="15" w:type="dxa"/>
        </w:tblCellMar>
        <w:tblLook w:val="04A0"/>
      </w:tblPr>
      <w:tblGrid>
        <w:gridCol w:w="2436"/>
        <w:gridCol w:w="1284"/>
      </w:tblGrid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Znaczenie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60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klauzule</w:t>
            </w:r>
            <w:proofErr w:type="gramEnd"/>
            <w:r w:rsidRPr="001367E1">
              <w:t xml:space="preserve"> fakultatywne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40</w:t>
            </w:r>
          </w:p>
        </w:tc>
      </w:tr>
    </w:tbl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6) INFORMACJE DODATKOWE: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Część nr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2   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Nazwa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 xml:space="preserve">Obowiązkowe ubezpieczenie odpowiedzialności cywilnej za szkody będące następstwem udzielania świadczeń zdrowotnych albo niezgodnego z prawem zaniechania udzielania świadczeń zdrowotnych , zgodnie z rozporządzeniem Ministra Finansów z dnia 22 grudnia 2011 r. w sprawie obowiązkowego ubezpieczenia odpowiedzialności cywilnej podmiotu wykonującego działalność leczniczą (dz. U. z 2011 </w:t>
      </w:r>
      <w:proofErr w:type="spellStart"/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r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.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nr 293 poz. 1729 ) , dobrowolnego ubezpieczenia odpowiedzialności cywilnej za szkody rzeczowe w związku z prowadzoną działalnością leczniczą oraz szkody rzeczowe i osobowe w związku z prowadzaną działalnością pozamedyczną i posiadanym mieniem okresie od 19.01.2017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18.01.2018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r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.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1) Krótki opis przedmiotu zamówienia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(wielkość, zakres, rodzaj i ilość dostaw, usług lub robót budowlanych lub określenie zapotrzebowania i wymagań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w przypadku partnerstwa innowacyjnego - określenie zapotrzebowania na innowacyjny produkt, usługę lub roboty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budowlane:</w:t>
      </w:r>
      <w:r w:rsidRPr="001367E1">
        <w:rPr>
          <w:rFonts w:ascii="Tahoma" w:hAnsi="Tahoma" w:cs="Tahoma"/>
          <w:color w:val="000000"/>
          <w:sz w:val="15"/>
          <w:szCs w:val="15"/>
        </w:rPr>
        <w:t>Obowiązkowe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ubezpieczenie odpowiedzialności cywilnej za szkody będące następstwem udzielania świadczeń zdrowotnych albo niezgodnego z prawem zaniechania udzielania świadczeń zdrowotnych , zgodnie z rozporządzeniem Ministra Finansów z dnia 22 grudnia 2011 r. w sprawie obowiązkowego ubezpieczenia odpowiedzialności cywilnej podmiotu wykonującego działalność leczniczą (dz. U. z 2011 </w:t>
      </w:r>
      <w:proofErr w:type="spellStart"/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r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. 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nr 293 poz. 1729 ) , dobrowolnego ubezpieczenia odpowiedzialności cywilnej za szkody rzeczowe w związku z prowadzoną działalnością leczniczą oraz szkody rzeczowe i osobowe w związku z prowadzaną działalnością pozamedyczną i posiadanym mieniem okresie od 19.01.2017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18.01.2018 r.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2) Wspólny Słownik Zamówień (CPV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):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65510000-8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3) Wartość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części zamówienia (jeżeli zamawiający podaje informacje o wartości zamówienia):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Wartość bez VAT: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Waluta: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4) Czas trwania lub termin wykonania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zakończenia: 18/01/2018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50" w:type="dxa"/>
          <w:bottom w:w="15" w:type="dxa"/>
          <w:right w:w="15" w:type="dxa"/>
        </w:tblCellMar>
        <w:tblLook w:val="04A0"/>
      </w:tblPr>
      <w:tblGrid>
        <w:gridCol w:w="2956"/>
        <w:gridCol w:w="1284"/>
      </w:tblGrid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Znaczenie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60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klauzule</w:t>
            </w:r>
            <w:proofErr w:type="gramEnd"/>
            <w:r w:rsidRPr="001367E1">
              <w:t xml:space="preserve"> fakultatywne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20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rozłożenie</w:t>
            </w:r>
            <w:proofErr w:type="gramEnd"/>
            <w:r w:rsidRPr="001367E1">
              <w:t xml:space="preserve"> płatności na raty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20</w:t>
            </w:r>
          </w:p>
        </w:tc>
      </w:tr>
    </w:tbl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6) INFORMACJE DODATKOWE: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Część nr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3   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Nazwa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 xml:space="preserve">Obowiązkowe ubezpieczenie odpowiedzialności cywilnej posiadaczy pojazdów mechanicznych , ubezpieczenie następstw nieszczęśliwych wypadków kierowcy i pasażerów , ubezpieczenie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assistance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w okresie od 19.01.2017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18.01.2018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r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>.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lastRenderedPageBreak/>
        <w:t>1) Krótki opis przedmiotu zamówienia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(wielkość, zakres, rodzaj i ilość dostaw, usług lub robót budowlanych lub określenie zapotrzebowania i wymagań</w:t>
      </w:r>
      <w:proofErr w:type="gramStart"/>
      <w:r w:rsidRPr="001367E1"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a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w przypadku partnerstwa innowacyjnego - określenie zapotrzebowania na innowacyjny produkt, usługę lub roboty </w:t>
      </w:r>
      <w:proofErr w:type="spell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budowlane:</w:t>
      </w:r>
      <w:r w:rsidRPr="001367E1">
        <w:rPr>
          <w:rFonts w:ascii="Tahoma" w:hAnsi="Tahoma" w:cs="Tahoma"/>
          <w:color w:val="000000"/>
          <w:sz w:val="15"/>
          <w:szCs w:val="15"/>
        </w:rPr>
        <w:t>Obowiązkowe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ubezpieczenie odpowiedzialności cywilnej posiadaczy pojazdów mechanicznych , ubezpieczenie następstw nieszczęśliwych wypadków kierowcy i pasażerów , ubezpieczenie </w:t>
      </w:r>
      <w:proofErr w:type="spellStart"/>
      <w:r w:rsidRPr="001367E1">
        <w:rPr>
          <w:rFonts w:ascii="Tahoma" w:hAnsi="Tahoma" w:cs="Tahoma"/>
          <w:color w:val="000000"/>
          <w:sz w:val="15"/>
          <w:szCs w:val="15"/>
        </w:rPr>
        <w:t>assistance</w:t>
      </w:r>
      <w:proofErr w:type="spellEnd"/>
      <w:r w:rsidRPr="001367E1">
        <w:rPr>
          <w:rFonts w:ascii="Tahoma" w:hAnsi="Tahoma" w:cs="Tahoma"/>
          <w:color w:val="000000"/>
          <w:sz w:val="15"/>
          <w:szCs w:val="15"/>
        </w:rPr>
        <w:t xml:space="preserve"> w okresie od 19.01.2017 </w:t>
      </w:r>
      <w:proofErr w:type="gramStart"/>
      <w:r w:rsidRPr="001367E1">
        <w:rPr>
          <w:rFonts w:ascii="Tahoma" w:hAnsi="Tahoma" w:cs="Tahoma"/>
          <w:color w:val="000000"/>
          <w:sz w:val="15"/>
          <w:szCs w:val="15"/>
        </w:rPr>
        <w:t>do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18.01.2018 r.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2) Wspólny Słownik Zamówień (CPV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):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65510000-8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3) Wartość</w:t>
      </w:r>
      <w:proofErr w:type="gramEnd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 xml:space="preserve"> części zamówienia (jeżeli zamawiający podaje informacje o wartości zamówienia):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Wartość bez VAT:</w:t>
      </w:r>
      <w:r w:rsidRPr="001367E1">
        <w:rPr>
          <w:rFonts w:ascii="Tahoma" w:hAnsi="Tahoma" w:cs="Tahoma"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br/>
        <w:t>Waluta:</w:t>
      </w:r>
      <w:r w:rsidRPr="001367E1">
        <w:rPr>
          <w:rFonts w:ascii="Tahoma" w:hAnsi="Tahoma" w:cs="Tahoma"/>
          <w:color w:val="000000"/>
          <w:sz w:val="15"/>
        </w:rPr>
        <w:t> </w:t>
      </w:r>
    </w:p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4) Czas trwania lub termin wykonania</w:t>
      </w:r>
      <w:proofErr w:type="gramStart"/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  <w:r w:rsidRPr="001367E1"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 w:rsidRPr="001367E1">
        <w:rPr>
          <w:rFonts w:ascii="Tahoma" w:hAnsi="Tahoma" w:cs="Tahoma"/>
          <w:color w:val="000000"/>
          <w:sz w:val="15"/>
          <w:szCs w:val="15"/>
        </w:rPr>
        <w:t xml:space="preserve"> zakończenia: 18/01/2018</w:t>
      </w:r>
      <w:r w:rsidRPr="001367E1">
        <w:rPr>
          <w:rFonts w:ascii="Tahoma" w:hAnsi="Tahoma" w:cs="Tahoma"/>
          <w:color w:val="000000"/>
          <w:sz w:val="15"/>
          <w:szCs w:val="15"/>
        </w:rPr>
        <w:br/>
      </w: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250" w:type="dxa"/>
          <w:bottom w:w="15" w:type="dxa"/>
          <w:right w:w="15" w:type="dxa"/>
        </w:tblCellMar>
        <w:tblLook w:val="04A0"/>
      </w:tblPr>
      <w:tblGrid>
        <w:gridCol w:w="2436"/>
        <w:gridCol w:w="1284"/>
      </w:tblGrid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rPr>
                <w:i/>
                <w:iCs/>
              </w:rPr>
              <w:t>Znaczenie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60</w:t>
            </w:r>
          </w:p>
        </w:tc>
      </w:tr>
      <w:tr w:rsidR="001367E1" w:rsidRPr="001367E1" w:rsidTr="0013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proofErr w:type="gramStart"/>
            <w:r w:rsidRPr="001367E1">
              <w:t>klauzule</w:t>
            </w:r>
            <w:proofErr w:type="gramEnd"/>
            <w:r w:rsidRPr="001367E1">
              <w:t xml:space="preserve"> fakultatywne</w:t>
            </w:r>
          </w:p>
        </w:tc>
        <w:tc>
          <w:tcPr>
            <w:tcW w:w="0" w:type="auto"/>
            <w:vAlign w:val="center"/>
            <w:hideMark/>
          </w:tcPr>
          <w:p w:rsidR="001367E1" w:rsidRPr="001367E1" w:rsidRDefault="001367E1" w:rsidP="001367E1">
            <w:r w:rsidRPr="001367E1">
              <w:t>40</w:t>
            </w:r>
          </w:p>
        </w:tc>
      </w:tr>
    </w:tbl>
    <w:p w:rsidR="001367E1" w:rsidRPr="001367E1" w:rsidRDefault="001367E1" w:rsidP="001367E1">
      <w:pPr>
        <w:shd w:val="clear" w:color="auto" w:fill="FFFFFF"/>
        <w:spacing w:line="376" w:lineRule="atLeast"/>
        <w:rPr>
          <w:rFonts w:ascii="Tahoma" w:hAnsi="Tahoma" w:cs="Tahoma"/>
          <w:color w:val="000000"/>
          <w:sz w:val="15"/>
          <w:szCs w:val="15"/>
        </w:rPr>
      </w:pPr>
      <w:r w:rsidRPr="001367E1">
        <w:rPr>
          <w:rFonts w:ascii="Tahoma" w:hAnsi="Tahoma" w:cs="Tahoma"/>
          <w:b/>
          <w:bCs/>
          <w:color w:val="000000"/>
          <w:sz w:val="15"/>
          <w:szCs w:val="15"/>
        </w:rPr>
        <w:t>6) INFORMACJE DODATKOWE:</w:t>
      </w:r>
      <w:r w:rsidRPr="001367E1">
        <w:rPr>
          <w:rFonts w:ascii="Tahoma" w:hAnsi="Tahoma" w:cs="Tahoma"/>
          <w:b/>
          <w:bCs/>
          <w:color w:val="000000"/>
          <w:sz w:val="15"/>
        </w:rPr>
        <w:t> </w:t>
      </w:r>
    </w:p>
    <w:p w:rsidR="0093264B" w:rsidRDefault="001367E1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67E1"/>
    <w:rsid w:val="001367E1"/>
    <w:rsid w:val="00186701"/>
    <w:rsid w:val="00374796"/>
    <w:rsid w:val="00604002"/>
    <w:rsid w:val="00652BF3"/>
    <w:rsid w:val="00A75AB7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367E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1367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36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3539</Words>
  <Characters>21240</Characters>
  <Application>Microsoft Office Word</Application>
  <DocSecurity>0</DocSecurity>
  <Lines>177</Lines>
  <Paragraphs>49</Paragraphs>
  <ScaleCrop>false</ScaleCrop>
  <Company/>
  <LinksUpToDate>false</LinksUpToDate>
  <CharactersWithSpaces>24730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2017-01-02T12:39:00Z</dcterms:created>
  <dcterms:modified xsi:type="dcterms:W3CDTF">2017-01-02T12:40:00Z</dcterms:modified>
</cp:coreProperties>
</file>